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33" w:rsidRDefault="00DC0C9D" w:rsidP="00624533">
      <w:pPr>
        <w:spacing w:line="240" w:lineRule="auto"/>
        <w:rPr>
          <w:b/>
          <w:bCs/>
          <w:color w:val="000000"/>
          <w:sz w:val="20"/>
          <w:szCs w:val="20"/>
          <w:lang w:bidi="ar-JO"/>
        </w:rPr>
      </w:pPr>
      <w:r>
        <w:rPr>
          <w:b/>
          <w:bCs/>
          <w:color w:val="000000"/>
          <w:sz w:val="20"/>
          <w:szCs w:val="20"/>
          <w:lang w:bidi="ar-JO"/>
        </w:rPr>
        <w:t xml:space="preserve">İLİ           : GİRESUN </w:t>
      </w:r>
    </w:p>
    <w:p w:rsidR="00624533" w:rsidRDefault="00DC0C9D" w:rsidP="00624533">
      <w:pPr>
        <w:spacing w:line="240" w:lineRule="auto"/>
        <w:rPr>
          <w:rFonts w:cs="Shaikh Hamdullah Basic"/>
          <w:b/>
          <w:bCs/>
          <w:color w:val="000000"/>
          <w:sz w:val="24"/>
          <w:szCs w:val="24"/>
          <w:lang w:bidi="ar-JO"/>
        </w:rPr>
      </w:pPr>
      <w:r>
        <w:rPr>
          <w:b/>
          <w:bCs/>
          <w:color w:val="000000"/>
          <w:sz w:val="20"/>
          <w:szCs w:val="20"/>
          <w:lang w:bidi="ar-JO"/>
        </w:rPr>
        <w:t>TARİH    : 15/09/2017</w:t>
      </w:r>
    </w:p>
    <w:p w:rsidR="00897C9D" w:rsidRDefault="000236FB" w:rsidP="00897C9D">
      <w:pPr>
        <w:spacing w:line="240" w:lineRule="auto"/>
        <w:ind w:left="-625" w:firstLine="625"/>
        <w:rPr>
          <w:rFonts w:ascii="Calibri" w:hAnsi="Calibri" w:cs="Shaikh Hamdullah Basic"/>
          <w:bCs/>
          <w:color w:val="0000FF"/>
          <w:sz w:val="26"/>
          <w:szCs w:val="26"/>
        </w:rPr>
      </w:pPr>
      <w:r>
        <w:rPr>
          <w:rFonts w:ascii="Calibri" w:hAnsi="Calibri" w:cs="Shaikh Hamdullah Basic"/>
          <w:noProof/>
          <w:color w:val="0000FF"/>
          <w:sz w:val="26"/>
          <w:szCs w:val="26"/>
          <w:lang w:eastAsia="tr-TR"/>
        </w:rPr>
        <w:drawing>
          <wp:inline distT="0" distB="0" distL="0" distR="0">
            <wp:extent cx="3429000" cy="2419350"/>
            <wp:effectExtent l="0" t="0" r="0" b="0"/>
            <wp:docPr id="1"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419350"/>
                    </a:xfrm>
                    <a:prstGeom prst="rect">
                      <a:avLst/>
                    </a:prstGeom>
                    <a:noFill/>
                    <a:ln>
                      <a:noFill/>
                    </a:ln>
                  </pic:spPr>
                </pic:pic>
              </a:graphicData>
            </a:graphic>
          </wp:inline>
        </w:drawing>
      </w:r>
    </w:p>
    <w:p w:rsidR="00D64841" w:rsidRPr="0030156C" w:rsidRDefault="00D64841" w:rsidP="00B42BF5">
      <w:pPr>
        <w:spacing w:line="240" w:lineRule="auto"/>
        <w:ind w:left="-625" w:firstLine="1135"/>
        <w:rPr>
          <w:rFonts w:eastAsia="Times New Roman" w:cs="Traditional Arabic"/>
          <w:b/>
          <w:bCs/>
          <w:sz w:val="24"/>
          <w:szCs w:val="24"/>
          <w:lang w:eastAsia="tr-TR"/>
        </w:rPr>
      </w:pPr>
      <w:r w:rsidRPr="0030156C">
        <w:rPr>
          <w:rFonts w:eastAsia="Times New Roman" w:cs="Traditional Arabic"/>
          <w:b/>
          <w:bCs/>
          <w:sz w:val="24"/>
          <w:szCs w:val="24"/>
          <w:lang w:eastAsia="tr-TR"/>
        </w:rPr>
        <w:t>KUL VE KAMU HAKKI</w:t>
      </w:r>
    </w:p>
    <w:p w:rsidR="00B71B69" w:rsidRPr="0030156C" w:rsidRDefault="00624533" w:rsidP="00B42BF5">
      <w:pPr>
        <w:spacing w:line="242" w:lineRule="auto"/>
        <w:ind w:firstLine="510"/>
        <w:rPr>
          <w:rFonts w:eastAsia="Times New Roman" w:cs="Traditional Arabic"/>
          <w:b/>
          <w:bCs/>
          <w:sz w:val="24"/>
          <w:szCs w:val="24"/>
          <w:lang w:eastAsia="tr-TR"/>
        </w:rPr>
      </w:pPr>
      <w:r w:rsidRPr="0030156C">
        <w:rPr>
          <w:rFonts w:eastAsia="Times New Roman" w:cs="Traditional Arabic"/>
          <w:b/>
          <w:bCs/>
          <w:sz w:val="24"/>
          <w:szCs w:val="24"/>
          <w:lang w:eastAsia="tr-TR"/>
        </w:rPr>
        <w:t>Kardeşlerim!</w:t>
      </w:r>
    </w:p>
    <w:p w:rsidR="00624533" w:rsidRPr="0030156C" w:rsidRDefault="00B71B69" w:rsidP="00624533">
      <w:pPr>
        <w:spacing w:after="120" w:line="242" w:lineRule="auto"/>
        <w:ind w:firstLine="510"/>
        <w:rPr>
          <w:b/>
          <w:bCs/>
          <w:sz w:val="24"/>
          <w:szCs w:val="24"/>
        </w:rPr>
      </w:pPr>
      <w:r w:rsidRPr="0030156C">
        <w:rPr>
          <w:rFonts w:eastAsia="Times New Roman" w:cs="Traditional Arabic"/>
          <w:sz w:val="24"/>
          <w:szCs w:val="24"/>
          <w:lang w:eastAsia="tr-TR"/>
        </w:rPr>
        <w:t>Okuduğum ayet-i kerimede Rabbimiz şöyle buyurmaktadır</w:t>
      </w:r>
      <w:r w:rsidRPr="0030156C">
        <w:rPr>
          <w:rFonts w:eastAsia="Times New Roman" w:cs="Traditional Arabic"/>
          <w:b/>
          <w:bCs/>
          <w:sz w:val="24"/>
          <w:szCs w:val="24"/>
          <w:lang w:eastAsia="tr-TR"/>
        </w:rPr>
        <w:t>:</w:t>
      </w:r>
      <w:r w:rsidR="00B42BF5" w:rsidRPr="0030156C">
        <w:rPr>
          <w:rFonts w:eastAsia="Times New Roman" w:cs="Traditional Arabic"/>
          <w:b/>
          <w:bCs/>
          <w:sz w:val="24"/>
          <w:szCs w:val="24"/>
          <w:lang w:eastAsia="tr-TR"/>
        </w:rPr>
        <w:t xml:space="preserve"> </w:t>
      </w:r>
      <w:r w:rsidR="00127087" w:rsidRPr="0030156C">
        <w:rPr>
          <w:b/>
          <w:bCs/>
          <w:sz w:val="24"/>
          <w:szCs w:val="24"/>
        </w:rPr>
        <w:t>“</w:t>
      </w:r>
      <w:r w:rsidR="00C24829" w:rsidRPr="0030156C">
        <w:rPr>
          <w:b/>
          <w:bCs/>
          <w:sz w:val="24"/>
          <w:szCs w:val="24"/>
        </w:rPr>
        <w:t>Hiçbir peygamber</w:t>
      </w:r>
      <w:r w:rsidR="008C416D" w:rsidRPr="0030156C">
        <w:rPr>
          <w:b/>
          <w:bCs/>
          <w:sz w:val="24"/>
          <w:szCs w:val="24"/>
        </w:rPr>
        <w:t>,</w:t>
      </w:r>
      <w:r w:rsidR="003022EA" w:rsidRPr="0030156C">
        <w:rPr>
          <w:b/>
          <w:bCs/>
          <w:sz w:val="24"/>
          <w:szCs w:val="24"/>
        </w:rPr>
        <w:t xml:space="preserve"> emanete hıyanet </w:t>
      </w:r>
      <w:r w:rsidR="00C24829" w:rsidRPr="0030156C">
        <w:rPr>
          <w:b/>
          <w:bCs/>
          <w:sz w:val="24"/>
          <w:szCs w:val="24"/>
        </w:rPr>
        <w:t>etmez.</w:t>
      </w:r>
      <w:r w:rsidR="00B42BF5" w:rsidRPr="0030156C">
        <w:rPr>
          <w:b/>
          <w:bCs/>
          <w:sz w:val="24"/>
          <w:szCs w:val="24"/>
        </w:rPr>
        <w:t xml:space="preserve"> </w:t>
      </w:r>
      <w:r w:rsidR="00EC6505" w:rsidRPr="0030156C">
        <w:rPr>
          <w:rFonts w:eastAsia="Times New Roman" w:cs="Traditional Arabic"/>
          <w:b/>
          <w:bCs/>
          <w:sz w:val="24"/>
          <w:szCs w:val="24"/>
          <w:lang w:eastAsia="tr-TR"/>
        </w:rPr>
        <w:t>Kim emanete yani kamu malına</w:t>
      </w:r>
      <w:r w:rsidR="003022EA" w:rsidRPr="0030156C">
        <w:rPr>
          <w:rFonts w:eastAsia="Times New Roman" w:cs="Traditional Arabic"/>
          <w:b/>
          <w:bCs/>
          <w:sz w:val="24"/>
          <w:szCs w:val="24"/>
          <w:lang w:eastAsia="tr-TR"/>
        </w:rPr>
        <w:t xml:space="preserve"> hıyanet ederse, kıyamet günü, hainlik ettiği şeyin günahı boynuna asılı olarak gelir.</w:t>
      </w:r>
      <w:r w:rsidR="003022EA" w:rsidRPr="0030156C">
        <w:rPr>
          <w:b/>
          <w:bCs/>
          <w:sz w:val="24"/>
          <w:szCs w:val="24"/>
        </w:rPr>
        <w:t xml:space="preserve"> Sonra da hiçbir haksızlığa uğratılmaksızın herkese kazandığının karşılığı tastamam ödenir.</w:t>
      </w:r>
      <w:r w:rsidR="00127087" w:rsidRPr="0030156C">
        <w:rPr>
          <w:b/>
          <w:bCs/>
          <w:sz w:val="24"/>
          <w:szCs w:val="24"/>
        </w:rPr>
        <w:t>”</w:t>
      </w:r>
      <w:r w:rsidR="00624533" w:rsidRPr="0030156C">
        <w:rPr>
          <w:rStyle w:val="SonnotBavurusu"/>
          <w:b/>
          <w:bCs/>
          <w:sz w:val="24"/>
          <w:szCs w:val="24"/>
        </w:rPr>
        <w:endnoteReference w:id="1"/>
      </w:r>
    </w:p>
    <w:p w:rsidR="00624533" w:rsidRPr="0030156C" w:rsidRDefault="00624533" w:rsidP="00B42BF5">
      <w:pPr>
        <w:spacing w:after="120" w:line="242" w:lineRule="auto"/>
        <w:ind w:firstLine="510"/>
        <w:rPr>
          <w:sz w:val="24"/>
          <w:szCs w:val="24"/>
        </w:rPr>
      </w:pPr>
      <w:r w:rsidRPr="0030156C">
        <w:rPr>
          <w:rFonts w:eastAsia="Times New Roman" w:cs="Traditional Arabic"/>
          <w:sz w:val="24"/>
          <w:szCs w:val="24"/>
          <w:lang w:eastAsia="tr-TR"/>
        </w:rPr>
        <w:t>Okuduğum hadis-i şerifte ise Peygamberimiz (s.a.s) ashabına</w:t>
      </w:r>
      <w:r w:rsidRPr="0030156C">
        <w:rPr>
          <w:rFonts w:eastAsia="Times New Roman" w:cs="Traditional Arabic"/>
          <w:b/>
          <w:bCs/>
          <w:sz w:val="24"/>
          <w:szCs w:val="24"/>
          <w:lang w:eastAsia="tr-TR"/>
        </w:rPr>
        <w:t>,</w:t>
      </w:r>
      <w:r w:rsidR="00B42BF5" w:rsidRPr="0030156C">
        <w:rPr>
          <w:rFonts w:eastAsia="Times New Roman" w:cs="Traditional Arabic"/>
          <w:b/>
          <w:bCs/>
          <w:sz w:val="24"/>
          <w:szCs w:val="24"/>
          <w:lang w:eastAsia="tr-TR"/>
        </w:rPr>
        <w:t xml:space="preserve"> </w:t>
      </w:r>
      <w:r w:rsidRPr="0030156C">
        <w:rPr>
          <w:rFonts w:eastAsia="Times New Roman" w:cs="Traditional Arabic"/>
          <w:b/>
          <w:bCs/>
          <w:sz w:val="24"/>
          <w:szCs w:val="24"/>
          <w:lang w:eastAsia="tr-TR"/>
        </w:rPr>
        <w:t>“Müflis kimdir, biliyor musunuz?”</w:t>
      </w:r>
      <w:r w:rsidRPr="0030156C">
        <w:rPr>
          <w:rFonts w:eastAsia="Times New Roman" w:cs="Traditional Arabic"/>
          <w:sz w:val="24"/>
          <w:szCs w:val="24"/>
          <w:lang w:eastAsia="tr-TR"/>
        </w:rPr>
        <w:t xml:space="preserve"> diye sorar. Onlar</w:t>
      </w:r>
      <w:r w:rsidR="00B42BF5" w:rsidRPr="0030156C">
        <w:rPr>
          <w:rFonts w:eastAsia="Times New Roman" w:cs="Traditional Arabic"/>
          <w:sz w:val="24"/>
          <w:szCs w:val="24"/>
          <w:lang w:eastAsia="tr-TR"/>
        </w:rPr>
        <w:t xml:space="preserve"> da, </w:t>
      </w:r>
      <w:r w:rsidRPr="0030156C">
        <w:rPr>
          <w:rFonts w:eastAsia="Times New Roman" w:cs="Traditional Arabic"/>
          <w:sz w:val="24"/>
          <w:szCs w:val="24"/>
          <w:lang w:eastAsia="tr-TR"/>
        </w:rPr>
        <w:t>“Müflis, parası ve malı olmayan kimsedir.” şeklinde cevap verirler. Bunun üzerine Efendimiz (s.a.s)</w:t>
      </w:r>
      <w:r w:rsidR="00B42BF5" w:rsidRPr="0030156C">
        <w:rPr>
          <w:rFonts w:eastAsia="Times New Roman" w:cs="Traditional Arabic"/>
          <w:sz w:val="24"/>
          <w:szCs w:val="24"/>
          <w:lang w:eastAsia="tr-TR"/>
        </w:rPr>
        <w:t xml:space="preserve"> şöyle buyurur</w:t>
      </w:r>
      <w:r w:rsidRPr="0030156C">
        <w:rPr>
          <w:rFonts w:eastAsia="Times New Roman" w:cs="Traditional Arabic"/>
          <w:sz w:val="24"/>
          <w:szCs w:val="24"/>
          <w:lang w:eastAsia="tr-TR"/>
        </w:rPr>
        <w:t xml:space="preserve">: </w:t>
      </w:r>
      <w:r w:rsidRPr="0030156C">
        <w:rPr>
          <w:rFonts w:eastAsia="Times New Roman" w:cs="Traditional Arabic"/>
          <w:b/>
          <w:bCs/>
          <w:sz w:val="24"/>
          <w:szCs w:val="24"/>
          <w:lang w:eastAsia="tr-TR"/>
        </w:rPr>
        <w:t>“Şüphesiz ki ümmetimin müflisi, kıyamet günü namaz, oruç ve zekât gibi ibadetlerini yerine getirmiş olarak Allah’ın huzuruna çıkar. Bununla beraber kimine sövmüş, kimine iftira etmiş, kiminin malını yemiş, kiminin kanını dökmüş ve kimini de dövmüştür. Bu durum karşısında onun iyiliklerinden elde ettiği sevaplar, kendisinden alınarak hak sahiplerine dağıtılır. İbadetleri ve iyilikleri, ihlal ettiği kul haklarını ödemeye yetmezse, hak sahiplerinin günahlarından alınıp kendisinin günahlarına eklenir. Böylece sevapları gitmiş, günahları artmış, neticede iflas etmiş olarak cehenneme atılır.”</w:t>
      </w:r>
      <w:r w:rsidRPr="0030156C">
        <w:rPr>
          <w:rStyle w:val="SonnotBavurusu"/>
          <w:rFonts w:eastAsia="Times New Roman" w:cs="Traditional Arabic"/>
          <w:b/>
          <w:bCs/>
          <w:sz w:val="24"/>
          <w:szCs w:val="24"/>
          <w:lang w:eastAsia="tr-TR"/>
        </w:rPr>
        <w:endnoteReference w:id="2"/>
      </w:r>
      <w:r w:rsidRPr="0030156C">
        <w:rPr>
          <w:rFonts w:eastAsia="Times New Roman" w:cs="Traditional Arabic"/>
          <w:i/>
          <w:iCs/>
          <w:sz w:val="24"/>
          <w:szCs w:val="24"/>
          <w:lang w:eastAsia="tr-TR"/>
        </w:rPr>
        <w:t xml:space="preserve"> </w:t>
      </w:r>
    </w:p>
    <w:p w:rsidR="00624533" w:rsidRPr="0030156C" w:rsidRDefault="00624533" w:rsidP="00624533">
      <w:pPr>
        <w:spacing w:line="242" w:lineRule="auto"/>
        <w:ind w:right="851" w:firstLine="510"/>
        <w:rPr>
          <w:b/>
          <w:bCs/>
          <w:sz w:val="24"/>
          <w:szCs w:val="24"/>
        </w:rPr>
      </w:pPr>
      <w:r w:rsidRPr="0030156C">
        <w:rPr>
          <w:rFonts w:eastAsia="Times New Roman" w:cs="Traditional Arabic"/>
          <w:b/>
          <w:bCs/>
          <w:sz w:val="24"/>
          <w:szCs w:val="24"/>
          <w:lang w:eastAsia="tr-TR"/>
        </w:rPr>
        <w:t>Değerli Müminler!</w:t>
      </w:r>
    </w:p>
    <w:p w:rsidR="00624533" w:rsidRPr="0030156C" w:rsidRDefault="00624533" w:rsidP="00B42BF5">
      <w:pPr>
        <w:spacing w:after="120" w:line="242" w:lineRule="auto"/>
        <w:ind w:firstLine="510"/>
        <w:rPr>
          <w:rFonts w:eastAsia="Times New Roman" w:cs="Traditional Arabic"/>
          <w:sz w:val="24"/>
          <w:szCs w:val="24"/>
        </w:rPr>
      </w:pPr>
      <w:r w:rsidRPr="0030156C">
        <w:rPr>
          <w:rFonts w:eastAsia="Times New Roman" w:cs="Traditional Arabic"/>
          <w:sz w:val="24"/>
          <w:szCs w:val="24"/>
        </w:rPr>
        <w:t>Dinimiz İslâm’ın mesaj</w:t>
      </w:r>
      <w:r w:rsidR="00B42BF5" w:rsidRPr="0030156C">
        <w:rPr>
          <w:rFonts w:eastAsia="Times New Roman" w:cs="Traditional Arabic"/>
          <w:sz w:val="24"/>
          <w:szCs w:val="24"/>
        </w:rPr>
        <w:t>larının, emir ve yasaklarının hâ</w:t>
      </w:r>
      <w:r w:rsidRPr="0030156C">
        <w:rPr>
          <w:rFonts w:eastAsia="Times New Roman" w:cs="Traditional Arabic"/>
          <w:sz w:val="24"/>
          <w:szCs w:val="24"/>
        </w:rPr>
        <w:t>sılı tüm esaslarının merkezinde hep hak kavramı vardır. Bu itibarla Rabbimiz, kendimiz, diğer insanlar, yaşadığımız çevre ve tabiatla olan her bir münasebetimiz hak kavramı ile yakından ilgilidir. Hak, hem sorumluluklarımızı hem de korumamız, gözetmemiz gereken maddî ve manevî imkânları ifade eder. Hak, bir yönüyle Allah hakkına bir yönüyle de kul hakkına taalluk eder.</w:t>
      </w:r>
    </w:p>
    <w:p w:rsidR="00624533" w:rsidRPr="0030156C" w:rsidRDefault="00624533" w:rsidP="00624533">
      <w:pPr>
        <w:spacing w:line="242" w:lineRule="auto"/>
        <w:ind w:firstLine="510"/>
        <w:rPr>
          <w:rFonts w:eastAsia="Times New Roman" w:cs="Traditional Arabic"/>
          <w:b/>
          <w:bCs/>
          <w:sz w:val="24"/>
          <w:szCs w:val="24"/>
        </w:rPr>
      </w:pPr>
      <w:r w:rsidRPr="0030156C">
        <w:rPr>
          <w:rFonts w:eastAsia="Times New Roman" w:cs="Traditional Arabic"/>
          <w:b/>
          <w:bCs/>
          <w:sz w:val="24"/>
          <w:szCs w:val="24"/>
        </w:rPr>
        <w:t>Kardeşlerim!</w:t>
      </w:r>
    </w:p>
    <w:p w:rsidR="00B42BF5" w:rsidRPr="0030156C" w:rsidRDefault="00624533" w:rsidP="00624533">
      <w:pPr>
        <w:spacing w:after="120" w:line="242" w:lineRule="auto"/>
        <w:ind w:firstLine="510"/>
        <w:rPr>
          <w:rFonts w:eastAsia="Times New Roman" w:cs="Traditional Arabic"/>
          <w:sz w:val="24"/>
          <w:szCs w:val="24"/>
        </w:rPr>
      </w:pPr>
      <w:r w:rsidRPr="0030156C">
        <w:rPr>
          <w:rFonts w:eastAsia="Times New Roman" w:cs="Traditional Arabic"/>
          <w:sz w:val="24"/>
          <w:szCs w:val="24"/>
        </w:rPr>
        <w:t xml:space="preserve">İslâm’da, kamu hakkı Allah hakkı kapsamında değerlendirilmiştir. Kamu yarar ve düzeninin gerçekleşmesi, toplumun huzurlu ve güvenli bir hayata sahip olması bu haklara riayete bağlıdır. Kamuya ait </w:t>
      </w:r>
      <w:r w:rsidRPr="0030156C">
        <w:rPr>
          <w:rFonts w:eastAsia="Times New Roman" w:cs="Traditional Arabic"/>
          <w:sz w:val="24"/>
          <w:szCs w:val="24"/>
        </w:rPr>
        <w:lastRenderedPageBreak/>
        <w:t xml:space="preserve">her türlü imkân ve nimetin, topluma ait mekânların, araç ve gereçlerin, çevre ve tabii kaynakların adalet, hakkaniyet ve liyakat çerçevesinde kullanılması gerekir. </w:t>
      </w:r>
    </w:p>
    <w:p w:rsidR="00B42BF5" w:rsidRPr="0030156C" w:rsidRDefault="00B42BF5" w:rsidP="00B42BF5">
      <w:pPr>
        <w:spacing w:line="242" w:lineRule="auto"/>
        <w:ind w:firstLine="510"/>
        <w:rPr>
          <w:rFonts w:eastAsia="Times New Roman" w:cs="Traditional Arabic"/>
          <w:b/>
          <w:bCs/>
          <w:sz w:val="24"/>
          <w:szCs w:val="24"/>
        </w:rPr>
      </w:pPr>
      <w:r w:rsidRPr="0030156C">
        <w:rPr>
          <w:rFonts w:eastAsia="Times New Roman" w:cs="Traditional Arabic"/>
          <w:b/>
          <w:bCs/>
          <w:sz w:val="24"/>
          <w:szCs w:val="24"/>
        </w:rPr>
        <w:t>Kardeşlerim!</w:t>
      </w:r>
    </w:p>
    <w:p w:rsidR="00B42BF5" w:rsidRPr="0030156C" w:rsidRDefault="00B42BF5" w:rsidP="00E84BAC">
      <w:pPr>
        <w:spacing w:after="120" w:line="242" w:lineRule="auto"/>
        <w:ind w:firstLine="510"/>
        <w:rPr>
          <w:rFonts w:eastAsia="Times New Roman" w:cs="Traditional Arabic"/>
          <w:sz w:val="24"/>
          <w:szCs w:val="24"/>
        </w:rPr>
      </w:pPr>
      <w:r w:rsidRPr="0030156C">
        <w:rPr>
          <w:rFonts w:eastAsia="Times New Roman" w:cs="Traditional Arabic"/>
          <w:sz w:val="24"/>
          <w:szCs w:val="24"/>
        </w:rPr>
        <w:t>D</w:t>
      </w:r>
      <w:r w:rsidR="00624533" w:rsidRPr="0030156C">
        <w:rPr>
          <w:rFonts w:eastAsia="Times New Roman" w:cs="Traditional Arabic"/>
          <w:sz w:val="24"/>
          <w:szCs w:val="24"/>
        </w:rPr>
        <w:t>inî-ahlâkî değerlere duyarsızlaşıldığında, ahiretteki hesap unutulduğunda, helâl-haram sınırlarına dikkat edilmediğinde, hak kavramı önemini yitirdiğinde kamu imkânların</w:t>
      </w:r>
      <w:r w:rsidRPr="0030156C">
        <w:rPr>
          <w:rFonts w:eastAsia="Times New Roman" w:cs="Traditional Arabic"/>
          <w:sz w:val="24"/>
          <w:szCs w:val="24"/>
        </w:rPr>
        <w:t xml:space="preserve">ı </w:t>
      </w:r>
      <w:r w:rsidRPr="00E84BAC">
        <w:rPr>
          <w:rFonts w:eastAsia="Times New Roman" w:cs="Traditional Arabic"/>
          <w:sz w:val="24"/>
          <w:szCs w:val="24"/>
        </w:rPr>
        <w:t>suistimal</w:t>
      </w:r>
      <w:r w:rsidRPr="0030156C">
        <w:rPr>
          <w:rFonts w:eastAsia="Times New Roman" w:cs="Traditional Arabic"/>
          <w:sz w:val="24"/>
          <w:szCs w:val="24"/>
        </w:rPr>
        <w:t xml:space="preserve"> edenler </w:t>
      </w:r>
      <w:r w:rsidR="00624533" w:rsidRPr="0030156C">
        <w:rPr>
          <w:rFonts w:eastAsia="Times New Roman" w:cs="Traditional Arabic"/>
          <w:sz w:val="24"/>
          <w:szCs w:val="24"/>
        </w:rPr>
        <w:t xml:space="preserve">çoğalır. </w:t>
      </w:r>
      <w:r w:rsidRPr="0030156C">
        <w:rPr>
          <w:rFonts w:eastAsia="Times New Roman" w:cs="Traditional Arabic"/>
          <w:sz w:val="24"/>
          <w:szCs w:val="24"/>
        </w:rPr>
        <w:t>Böyle bir toplumda ise, ne kamu hizmeti lâyıkıyla gerçekleşir ne de insanlar birbirlerine güvenir. Güvenin kalmadığı yerde de huzurlu bir hayattan söz edilemez.</w:t>
      </w:r>
    </w:p>
    <w:p w:rsidR="00B42BF5" w:rsidRPr="0030156C" w:rsidRDefault="00B42BF5" w:rsidP="00405E52">
      <w:pPr>
        <w:spacing w:after="120" w:line="242" w:lineRule="auto"/>
        <w:ind w:firstLine="510"/>
        <w:rPr>
          <w:rFonts w:eastAsia="Times New Roman" w:cs="Traditional Arabic"/>
          <w:sz w:val="24"/>
          <w:szCs w:val="24"/>
        </w:rPr>
      </w:pPr>
      <w:r w:rsidRPr="0030156C">
        <w:rPr>
          <w:rFonts w:eastAsia="Times New Roman" w:cs="Traditional Arabic"/>
          <w:sz w:val="24"/>
          <w:szCs w:val="24"/>
        </w:rPr>
        <w:t xml:space="preserve">Oysa kamu malı emanettir. Bu emanete </w:t>
      </w:r>
      <w:r w:rsidR="00405E52">
        <w:rPr>
          <w:rFonts w:eastAsia="Times New Roman" w:cs="Traditional Arabic"/>
          <w:sz w:val="24"/>
          <w:szCs w:val="24"/>
        </w:rPr>
        <w:t xml:space="preserve">ihanet </w:t>
      </w:r>
      <w:r w:rsidRPr="0030156C">
        <w:rPr>
          <w:rFonts w:eastAsia="Times New Roman" w:cs="Traditional Arabic"/>
          <w:sz w:val="24"/>
          <w:szCs w:val="24"/>
        </w:rPr>
        <w:t xml:space="preserve">etmek, kişiyi hem dünyada hem de ahirette ağır bir vebal altına sokar. Rahmet elçisi (s.a.s), bu ağır vebale karşı insanları şöyle uyarır: </w:t>
      </w:r>
      <w:r w:rsidRPr="0030156C">
        <w:rPr>
          <w:rFonts w:eastAsia="Times New Roman" w:cs="Traditional Arabic"/>
          <w:b/>
          <w:bCs/>
          <w:sz w:val="24"/>
          <w:szCs w:val="24"/>
        </w:rPr>
        <w:t>“Kimse hakkı olmayan bir karış yeri bile almasın! Alırsa Allah, kıyamet gününde yedi kat yeri onun boynuna dolar.”</w:t>
      </w:r>
      <w:r w:rsidRPr="0030156C">
        <w:rPr>
          <w:rStyle w:val="SonnotBavurusu"/>
          <w:rFonts w:eastAsia="Times New Roman" w:cs="Traditional Arabic"/>
          <w:b/>
          <w:bCs/>
          <w:sz w:val="24"/>
          <w:szCs w:val="24"/>
        </w:rPr>
        <w:endnoteReference w:id="3"/>
      </w:r>
      <w:r w:rsidRPr="0030156C">
        <w:rPr>
          <w:rFonts w:eastAsia="Times New Roman" w:cs="Traditional Arabic"/>
          <w:b/>
          <w:bCs/>
          <w:sz w:val="24"/>
          <w:szCs w:val="24"/>
        </w:rPr>
        <w:t>, “Sizden kimi bir işte görevlendirirsek ve o da bizden iğne miktarı ya da daha büyük bir şeyi gizlerse bu bir ihanet olur ve kıyamet günü onu (kendi elleriyle) getirir.”</w:t>
      </w:r>
      <w:r w:rsidRPr="0030156C">
        <w:rPr>
          <w:rStyle w:val="SonnotBavurusu"/>
          <w:rFonts w:eastAsia="Times New Roman" w:cs="Traditional Arabic"/>
          <w:b/>
          <w:bCs/>
          <w:sz w:val="24"/>
          <w:szCs w:val="24"/>
        </w:rPr>
        <w:endnoteReference w:id="4"/>
      </w:r>
      <w:r w:rsidRPr="0030156C">
        <w:rPr>
          <w:rFonts w:eastAsia="Times New Roman" w:cs="Traditional Arabic"/>
          <w:b/>
          <w:bCs/>
          <w:sz w:val="24"/>
          <w:szCs w:val="24"/>
        </w:rPr>
        <w:t xml:space="preserve"> </w:t>
      </w:r>
    </w:p>
    <w:p w:rsidR="00624533" w:rsidRPr="0030156C" w:rsidRDefault="008648B5" w:rsidP="00624533">
      <w:pPr>
        <w:spacing w:line="242" w:lineRule="auto"/>
        <w:ind w:firstLine="510"/>
        <w:rPr>
          <w:rFonts w:eastAsia="Times New Roman" w:cs="Traditional Arabic"/>
          <w:b/>
          <w:bCs/>
          <w:sz w:val="24"/>
          <w:szCs w:val="24"/>
        </w:rPr>
      </w:pPr>
      <w:r w:rsidRPr="0030156C">
        <w:rPr>
          <w:rFonts w:eastAsia="Times New Roman" w:cs="Traditional Arabic"/>
          <w:b/>
          <w:bCs/>
          <w:sz w:val="24"/>
          <w:szCs w:val="24"/>
        </w:rPr>
        <w:t>Kardeşlerim!</w:t>
      </w:r>
    </w:p>
    <w:p w:rsidR="005D6E6E" w:rsidRPr="0030156C" w:rsidRDefault="00624533" w:rsidP="00ED6997">
      <w:pPr>
        <w:spacing w:after="120" w:line="242" w:lineRule="auto"/>
        <w:ind w:firstLine="510"/>
        <w:rPr>
          <w:rFonts w:eastAsia="Times New Roman" w:cs="Traditional Arabic"/>
          <w:sz w:val="24"/>
          <w:szCs w:val="24"/>
        </w:rPr>
      </w:pPr>
      <w:r w:rsidRPr="0030156C">
        <w:rPr>
          <w:rFonts w:eastAsia="Times New Roman" w:cs="Traditional Arabic"/>
          <w:sz w:val="24"/>
          <w:szCs w:val="24"/>
        </w:rPr>
        <w:t>Kamu</w:t>
      </w:r>
      <w:r w:rsidR="0030156C" w:rsidRPr="0030156C">
        <w:rPr>
          <w:rFonts w:eastAsia="Times New Roman" w:cs="Traditional Arabic"/>
          <w:sz w:val="24"/>
          <w:szCs w:val="24"/>
        </w:rPr>
        <w:t xml:space="preserve">ya ait mallarda, bütün toplum fertlerinin eşit hakkı vardır. </w:t>
      </w:r>
      <w:r w:rsidRPr="0030156C">
        <w:rPr>
          <w:rFonts w:eastAsia="Times New Roman" w:cs="Traditional Arabic"/>
          <w:sz w:val="24"/>
          <w:szCs w:val="24"/>
        </w:rPr>
        <w:t>Dinimiz, başkalarının hakkını</w:t>
      </w:r>
      <w:r w:rsidR="0030156C" w:rsidRPr="0030156C">
        <w:rPr>
          <w:rFonts w:eastAsia="Times New Roman" w:cs="Traditional Arabic"/>
          <w:sz w:val="24"/>
          <w:szCs w:val="24"/>
        </w:rPr>
        <w:t xml:space="preserve"> </w:t>
      </w:r>
      <w:r w:rsidRPr="0030156C">
        <w:rPr>
          <w:rFonts w:eastAsia="Times New Roman" w:cs="Traditional Arabic"/>
          <w:sz w:val="24"/>
          <w:szCs w:val="24"/>
        </w:rPr>
        <w:t>“kul hakkı”; kul haklarının gas</w:t>
      </w:r>
      <w:r w:rsidR="0030156C" w:rsidRPr="0030156C">
        <w:rPr>
          <w:rFonts w:eastAsia="Times New Roman" w:cs="Traditional Arabic"/>
          <w:sz w:val="24"/>
          <w:szCs w:val="24"/>
        </w:rPr>
        <w:t>p edilmesi</w:t>
      </w:r>
      <w:r w:rsidRPr="0030156C">
        <w:rPr>
          <w:rFonts w:eastAsia="Times New Roman" w:cs="Traditional Arabic"/>
          <w:sz w:val="24"/>
          <w:szCs w:val="24"/>
        </w:rPr>
        <w:t xml:space="preserve">ni ise </w:t>
      </w:r>
      <w:r w:rsidR="00ED6997">
        <w:rPr>
          <w:rFonts w:eastAsia="Times New Roman" w:cs="Traditional Arabic"/>
          <w:sz w:val="24"/>
          <w:szCs w:val="24"/>
        </w:rPr>
        <w:t xml:space="preserve">emanete ihanet </w:t>
      </w:r>
      <w:r w:rsidRPr="0030156C">
        <w:rPr>
          <w:rFonts w:eastAsia="Times New Roman" w:cs="Traditional Arabic"/>
          <w:sz w:val="24"/>
          <w:szCs w:val="24"/>
        </w:rPr>
        <w:t xml:space="preserve">olarak değerlendirmiştir. </w:t>
      </w:r>
      <w:r w:rsidRPr="0030156C">
        <w:rPr>
          <w:rFonts w:eastAsia="Times New Roman" w:cs="Times New Roman"/>
          <w:sz w:val="24"/>
          <w:szCs w:val="24"/>
          <w:lang w:eastAsia="tr-TR"/>
        </w:rPr>
        <w:t>Peygamberimiz (s</w:t>
      </w:r>
      <w:r w:rsidR="0030156C" w:rsidRPr="0030156C">
        <w:rPr>
          <w:rFonts w:eastAsia="Times New Roman" w:cs="Times New Roman"/>
          <w:sz w:val="24"/>
          <w:szCs w:val="24"/>
          <w:lang w:eastAsia="tr-TR"/>
        </w:rPr>
        <w:t>.a.s</w:t>
      </w:r>
      <w:r w:rsidRPr="0030156C">
        <w:rPr>
          <w:rFonts w:eastAsia="Times New Roman" w:cs="Times New Roman"/>
          <w:sz w:val="24"/>
          <w:szCs w:val="24"/>
          <w:lang w:eastAsia="tr-TR"/>
        </w:rPr>
        <w:t xml:space="preserve">), </w:t>
      </w:r>
      <w:r w:rsidR="0030156C" w:rsidRPr="0030156C">
        <w:rPr>
          <w:rFonts w:eastAsia="Times New Roman" w:cs="Times New Roman"/>
          <w:sz w:val="24"/>
          <w:szCs w:val="24"/>
          <w:lang w:eastAsia="tr-TR"/>
        </w:rPr>
        <w:t>bu konuda şöyle buyurur: “</w:t>
      </w:r>
      <w:r w:rsidRPr="0030156C">
        <w:rPr>
          <w:rFonts w:eastAsia="Times New Roman" w:cs="Times New Roman"/>
          <w:b/>
          <w:bCs/>
          <w:iCs/>
          <w:sz w:val="24"/>
          <w:szCs w:val="24"/>
          <w:lang w:eastAsia="tr-TR"/>
        </w:rPr>
        <w:t xml:space="preserve">Kimi bir işte görevlendirip yaptığı işin karşılığı bir ücret verdiysek, onun bu ücret dışında alacağı her şey </w:t>
      </w:r>
      <w:r w:rsidR="0030156C" w:rsidRPr="0030156C">
        <w:rPr>
          <w:rFonts w:eastAsia="Times New Roman" w:cs="Times New Roman"/>
          <w:b/>
          <w:bCs/>
          <w:iCs/>
          <w:sz w:val="24"/>
          <w:szCs w:val="24"/>
          <w:lang w:eastAsia="tr-TR"/>
        </w:rPr>
        <w:t>emanete hıyanettir.</w:t>
      </w:r>
      <w:r w:rsidRPr="0030156C">
        <w:rPr>
          <w:rFonts w:eastAsia="Times New Roman" w:cs="Times New Roman"/>
          <w:b/>
          <w:bCs/>
          <w:iCs/>
          <w:sz w:val="24"/>
          <w:szCs w:val="24"/>
          <w:lang w:eastAsia="tr-TR"/>
        </w:rPr>
        <w:t>”</w:t>
      </w:r>
      <w:r w:rsidRPr="0030156C">
        <w:rPr>
          <w:rStyle w:val="SonnotBavurusu"/>
          <w:rFonts w:eastAsia="Times New Roman" w:cs="Times New Roman"/>
          <w:b/>
          <w:bCs/>
          <w:iCs/>
          <w:sz w:val="24"/>
          <w:szCs w:val="24"/>
          <w:lang w:eastAsia="tr-TR"/>
        </w:rPr>
        <w:endnoteReference w:id="5"/>
      </w:r>
      <w:r w:rsidRPr="0030156C">
        <w:rPr>
          <w:rFonts w:eastAsia="Times New Roman" w:cs="Times New Roman"/>
          <w:i/>
          <w:sz w:val="24"/>
          <w:szCs w:val="24"/>
          <w:lang w:eastAsia="tr-TR"/>
        </w:rPr>
        <w:t xml:space="preserve"> </w:t>
      </w:r>
    </w:p>
    <w:p w:rsidR="00BD201E" w:rsidRPr="0030156C" w:rsidRDefault="00C5603D" w:rsidP="00624533">
      <w:pPr>
        <w:spacing w:line="242" w:lineRule="auto"/>
        <w:ind w:firstLine="510"/>
        <w:rPr>
          <w:rFonts w:eastAsia="Times New Roman" w:cs="Times New Roman"/>
          <w:b/>
          <w:bCs/>
          <w:sz w:val="24"/>
          <w:szCs w:val="24"/>
          <w:lang w:eastAsia="tr-TR"/>
        </w:rPr>
      </w:pPr>
      <w:r w:rsidRPr="0030156C">
        <w:rPr>
          <w:rFonts w:eastAsia="Times New Roman" w:cs="Times New Roman"/>
          <w:b/>
          <w:bCs/>
          <w:sz w:val="24"/>
          <w:szCs w:val="24"/>
          <w:lang w:eastAsia="tr-TR"/>
        </w:rPr>
        <w:t>Aziz Müminler</w:t>
      </w:r>
      <w:r w:rsidR="008648B5" w:rsidRPr="0030156C">
        <w:rPr>
          <w:rFonts w:eastAsia="Times New Roman" w:cs="Times New Roman"/>
          <w:b/>
          <w:bCs/>
          <w:sz w:val="24"/>
          <w:szCs w:val="24"/>
          <w:lang w:eastAsia="tr-TR"/>
        </w:rPr>
        <w:t>!</w:t>
      </w:r>
    </w:p>
    <w:p w:rsidR="00F004C3" w:rsidRPr="0030156C" w:rsidRDefault="008B5DE0" w:rsidP="00405E52">
      <w:pPr>
        <w:spacing w:after="120" w:line="242" w:lineRule="auto"/>
        <w:ind w:firstLine="510"/>
        <w:rPr>
          <w:rFonts w:eastAsia="Times New Roman" w:cs="Traditional Arabic"/>
          <w:sz w:val="24"/>
          <w:szCs w:val="24"/>
        </w:rPr>
      </w:pPr>
      <w:r w:rsidRPr="0030156C">
        <w:rPr>
          <w:rFonts w:eastAsia="Times New Roman" w:cs="Times New Roman"/>
          <w:sz w:val="24"/>
          <w:szCs w:val="24"/>
          <w:lang w:eastAsia="tr-TR"/>
        </w:rPr>
        <w:t>Her</w:t>
      </w:r>
      <w:r w:rsidR="0030156C" w:rsidRPr="0030156C">
        <w:rPr>
          <w:rFonts w:eastAsia="Times New Roman" w:cs="Times New Roman"/>
          <w:sz w:val="24"/>
          <w:szCs w:val="24"/>
          <w:lang w:eastAsia="tr-TR"/>
        </w:rPr>
        <w:t xml:space="preserve"> </w:t>
      </w:r>
      <w:r w:rsidRPr="0030156C">
        <w:rPr>
          <w:rFonts w:eastAsia="Times New Roman" w:cs="Times New Roman"/>
          <w:sz w:val="24"/>
          <w:szCs w:val="24"/>
          <w:lang w:eastAsia="tr-TR"/>
        </w:rPr>
        <w:t>şeyin ayan beyan ortaya çıkacağı a</w:t>
      </w:r>
      <w:r w:rsidR="00C46172" w:rsidRPr="0030156C">
        <w:rPr>
          <w:rFonts w:eastAsia="Times New Roman" w:cs="Times New Roman"/>
          <w:sz w:val="24"/>
          <w:szCs w:val="24"/>
          <w:lang w:eastAsia="tr-TR"/>
        </w:rPr>
        <w:t>hirette</w:t>
      </w:r>
      <w:r w:rsidRPr="0030156C">
        <w:rPr>
          <w:rFonts w:eastAsia="Times New Roman" w:cs="Times New Roman"/>
          <w:sz w:val="24"/>
          <w:szCs w:val="24"/>
          <w:lang w:eastAsia="tr-TR"/>
        </w:rPr>
        <w:t>,</w:t>
      </w:r>
      <w:r w:rsidR="00C46172" w:rsidRPr="0030156C">
        <w:rPr>
          <w:rFonts w:eastAsia="Times New Roman" w:cs="Times New Roman"/>
          <w:sz w:val="24"/>
          <w:szCs w:val="24"/>
          <w:lang w:eastAsia="tr-TR"/>
        </w:rPr>
        <w:t xml:space="preserve"> hüsrana uğrayanlardan olmamak, cehenneme düşmemek için h</w:t>
      </w:r>
      <w:r w:rsidR="006D004A" w:rsidRPr="0030156C">
        <w:rPr>
          <w:rFonts w:eastAsia="Times New Roman" w:cs="Times New Roman"/>
          <w:sz w:val="24"/>
          <w:szCs w:val="24"/>
          <w:lang w:eastAsia="tr-TR"/>
        </w:rPr>
        <w:t>aramlara bul</w:t>
      </w:r>
      <w:r w:rsidR="00C03F7F" w:rsidRPr="0030156C">
        <w:rPr>
          <w:rFonts w:eastAsia="Times New Roman" w:cs="Times New Roman"/>
          <w:sz w:val="24"/>
          <w:szCs w:val="24"/>
          <w:lang w:eastAsia="tr-TR"/>
        </w:rPr>
        <w:t>aşmadan</w:t>
      </w:r>
      <w:r w:rsidR="00405E52">
        <w:rPr>
          <w:rFonts w:eastAsia="Times New Roman" w:cs="Times New Roman"/>
          <w:sz w:val="24"/>
          <w:szCs w:val="24"/>
          <w:lang w:eastAsia="tr-TR"/>
        </w:rPr>
        <w:t>,</w:t>
      </w:r>
      <w:r w:rsidR="00C03F7F" w:rsidRPr="0030156C">
        <w:rPr>
          <w:rFonts w:eastAsia="Times New Roman" w:cs="Times New Roman"/>
          <w:sz w:val="24"/>
          <w:szCs w:val="24"/>
          <w:lang w:eastAsia="tr-TR"/>
        </w:rPr>
        <w:t xml:space="preserve"> </w:t>
      </w:r>
      <w:r w:rsidRPr="0030156C">
        <w:rPr>
          <w:rFonts w:eastAsia="Times New Roman" w:cs="Times New Roman"/>
          <w:sz w:val="24"/>
          <w:szCs w:val="24"/>
          <w:lang w:eastAsia="tr-TR"/>
        </w:rPr>
        <w:t xml:space="preserve">ömrümüzü </w:t>
      </w:r>
      <w:r w:rsidR="00C03F7F" w:rsidRPr="0030156C">
        <w:rPr>
          <w:rFonts w:eastAsia="Times New Roman" w:cs="Times New Roman"/>
          <w:sz w:val="24"/>
          <w:szCs w:val="24"/>
          <w:lang w:eastAsia="tr-TR"/>
        </w:rPr>
        <w:t xml:space="preserve">helal dairede </w:t>
      </w:r>
      <w:r w:rsidRPr="0030156C">
        <w:rPr>
          <w:rFonts w:eastAsia="Times New Roman" w:cs="Times New Roman"/>
          <w:sz w:val="24"/>
          <w:szCs w:val="24"/>
          <w:lang w:eastAsia="tr-TR"/>
        </w:rPr>
        <w:t>sürdürmeye</w:t>
      </w:r>
      <w:r w:rsidR="00C03F7F" w:rsidRPr="0030156C">
        <w:rPr>
          <w:rFonts w:eastAsia="Times New Roman" w:cs="Times New Roman"/>
          <w:sz w:val="24"/>
          <w:szCs w:val="24"/>
          <w:lang w:eastAsia="tr-TR"/>
        </w:rPr>
        <w:t xml:space="preserve"> özen gösterelim. </w:t>
      </w:r>
      <w:r w:rsidRPr="0030156C">
        <w:rPr>
          <w:rFonts w:eastAsia="Times New Roman" w:cs="Times New Roman"/>
          <w:sz w:val="24"/>
          <w:szCs w:val="24"/>
          <w:lang w:eastAsia="tr-TR"/>
        </w:rPr>
        <w:t>Kamu mallarını, birer emanet olarak kabul edelim. İhlal e</w:t>
      </w:r>
      <w:r w:rsidR="0030156C" w:rsidRPr="0030156C">
        <w:rPr>
          <w:rFonts w:eastAsia="Times New Roman" w:cs="Times New Roman"/>
          <w:sz w:val="24"/>
          <w:szCs w:val="24"/>
          <w:lang w:eastAsia="tr-TR"/>
        </w:rPr>
        <w:t xml:space="preserve">dilen </w:t>
      </w:r>
      <w:r w:rsidRPr="0030156C">
        <w:rPr>
          <w:rFonts w:eastAsia="Times New Roman" w:cs="Times New Roman"/>
          <w:sz w:val="24"/>
          <w:szCs w:val="24"/>
          <w:lang w:eastAsia="tr-TR"/>
        </w:rPr>
        <w:t xml:space="preserve">her kamu hakkının, zayi edilen her kamu malının,  birer kul hakkı ihtiva ettiğini </w:t>
      </w:r>
      <w:r w:rsidR="00C5603D" w:rsidRPr="0030156C">
        <w:rPr>
          <w:rFonts w:eastAsia="Times New Roman" w:cs="Times New Roman"/>
          <w:sz w:val="24"/>
          <w:szCs w:val="24"/>
          <w:lang w:eastAsia="tr-TR"/>
        </w:rPr>
        <w:t xml:space="preserve">asla </w:t>
      </w:r>
      <w:r w:rsidRPr="0030156C">
        <w:rPr>
          <w:rFonts w:eastAsia="Times New Roman" w:cs="Times New Roman"/>
          <w:sz w:val="24"/>
          <w:szCs w:val="24"/>
          <w:lang w:eastAsia="tr-TR"/>
        </w:rPr>
        <w:t>unutmayalım. Ve yine u</w:t>
      </w:r>
      <w:r w:rsidR="00C03F7F" w:rsidRPr="0030156C">
        <w:rPr>
          <w:rFonts w:eastAsia="Times New Roman" w:cs="Times New Roman"/>
          <w:sz w:val="24"/>
          <w:szCs w:val="24"/>
          <w:lang w:eastAsia="tr-TR"/>
        </w:rPr>
        <w:t>nutmayalım ki ahirette milyon</w:t>
      </w:r>
      <w:r w:rsidR="00C46172" w:rsidRPr="0030156C">
        <w:rPr>
          <w:rFonts w:eastAsia="Times New Roman" w:cs="Times New Roman"/>
          <w:sz w:val="24"/>
          <w:szCs w:val="24"/>
          <w:lang w:eastAsia="tr-TR"/>
        </w:rPr>
        <w:t>larca</w:t>
      </w:r>
      <w:r w:rsidR="00C03F7F" w:rsidRPr="0030156C">
        <w:rPr>
          <w:rFonts w:eastAsia="Times New Roman" w:cs="Times New Roman"/>
          <w:sz w:val="24"/>
          <w:szCs w:val="24"/>
          <w:lang w:eastAsia="tr-TR"/>
        </w:rPr>
        <w:t xml:space="preserve"> in</w:t>
      </w:r>
      <w:r w:rsidR="00C46172" w:rsidRPr="0030156C">
        <w:rPr>
          <w:rFonts w:eastAsia="Times New Roman" w:cs="Times New Roman"/>
          <w:sz w:val="24"/>
          <w:szCs w:val="24"/>
          <w:lang w:eastAsia="tr-TR"/>
        </w:rPr>
        <w:t>sanla helalleşme imkânı olmayacaktır.</w:t>
      </w:r>
      <w:r w:rsidR="0030156C" w:rsidRPr="0030156C">
        <w:rPr>
          <w:rFonts w:eastAsia="Times New Roman" w:cs="Times New Roman"/>
          <w:sz w:val="24"/>
          <w:szCs w:val="24"/>
          <w:lang w:eastAsia="tr-TR"/>
        </w:rPr>
        <w:t xml:space="preserve"> </w:t>
      </w:r>
      <w:r w:rsidR="00F004C3" w:rsidRPr="0030156C">
        <w:rPr>
          <w:rFonts w:eastAsia="Times New Roman" w:cs="Times New Roman"/>
          <w:sz w:val="24"/>
          <w:szCs w:val="24"/>
          <w:lang w:eastAsia="tr-TR"/>
        </w:rPr>
        <w:t xml:space="preserve">Hutbemi </w:t>
      </w:r>
      <w:r w:rsidRPr="0030156C">
        <w:rPr>
          <w:rFonts w:eastAsia="Times New Roman" w:cs="Times New Roman"/>
          <w:sz w:val="24"/>
          <w:szCs w:val="24"/>
          <w:lang w:eastAsia="tr-TR"/>
        </w:rPr>
        <w:t xml:space="preserve">Efendimizin </w:t>
      </w:r>
      <w:r w:rsidR="00F004C3" w:rsidRPr="0030156C">
        <w:rPr>
          <w:rFonts w:eastAsia="Times New Roman" w:cs="Times New Roman"/>
          <w:sz w:val="24"/>
          <w:szCs w:val="24"/>
          <w:lang w:eastAsia="tr-TR"/>
        </w:rPr>
        <w:t xml:space="preserve">bu meyandaki bir hadisiyle bitirmek istiyorum: </w:t>
      </w:r>
    </w:p>
    <w:p w:rsidR="008B5DE0" w:rsidRPr="0030156C" w:rsidRDefault="00013D32" w:rsidP="000C7480">
      <w:pPr>
        <w:spacing w:line="242" w:lineRule="auto"/>
        <w:ind w:firstLine="510"/>
        <w:rPr>
          <w:rFonts w:eastAsia="Times New Roman" w:cs="Traditional Arabic"/>
          <w:b/>
          <w:bCs/>
          <w:sz w:val="24"/>
          <w:szCs w:val="24"/>
        </w:rPr>
      </w:pPr>
      <w:r w:rsidRPr="0030156C">
        <w:rPr>
          <w:rFonts w:eastAsia="Times New Roman" w:cs="Traditional Arabic"/>
          <w:b/>
          <w:bCs/>
          <w:sz w:val="24"/>
          <w:szCs w:val="24"/>
        </w:rPr>
        <w:t>“Hiç kimse Allah’ın kendisine takdir ettiği rızkı -geç de olsa- elde etmeden ölmeyecektir. Öyleyse Allah’tan (hakkıyla) sakının ve rızkınızı güzel yoldan isteyin. Helâl olanı alı</w:t>
      </w:r>
      <w:r w:rsidR="008B5DE0" w:rsidRPr="0030156C">
        <w:rPr>
          <w:rFonts w:eastAsia="Times New Roman" w:cs="Traditional Arabic"/>
          <w:b/>
          <w:bCs/>
          <w:sz w:val="24"/>
          <w:szCs w:val="24"/>
        </w:rPr>
        <w:t xml:space="preserve">n, haramdan </w:t>
      </w:r>
      <w:r w:rsidR="0030156C" w:rsidRPr="0030156C">
        <w:rPr>
          <w:rFonts w:eastAsia="Times New Roman" w:cs="Traditional Arabic"/>
          <w:b/>
          <w:bCs/>
          <w:sz w:val="24"/>
          <w:szCs w:val="24"/>
        </w:rPr>
        <w:t>kaçının</w:t>
      </w:r>
      <w:r w:rsidR="008B5DE0" w:rsidRPr="0030156C">
        <w:rPr>
          <w:rFonts w:eastAsia="Times New Roman" w:cs="Traditional Arabic"/>
          <w:b/>
          <w:bCs/>
          <w:sz w:val="24"/>
          <w:szCs w:val="24"/>
        </w:rPr>
        <w:t>!”</w:t>
      </w:r>
      <w:r w:rsidR="00624533" w:rsidRPr="0030156C">
        <w:rPr>
          <w:rStyle w:val="SonnotBavurusu"/>
          <w:rFonts w:eastAsia="Times New Roman" w:cs="Traditional Arabic"/>
          <w:b/>
          <w:bCs/>
          <w:sz w:val="24"/>
          <w:szCs w:val="24"/>
        </w:rPr>
        <w:endnoteReference w:id="6"/>
      </w:r>
      <w:r w:rsidR="008B5DE0" w:rsidRPr="0030156C">
        <w:rPr>
          <w:rFonts w:eastAsia="Times New Roman" w:cs="Traditional Arabic"/>
          <w:b/>
          <w:bCs/>
          <w:sz w:val="24"/>
          <w:szCs w:val="24"/>
        </w:rPr>
        <w:t xml:space="preserve"> </w:t>
      </w:r>
    </w:p>
    <w:sectPr w:rsidR="008B5DE0" w:rsidRPr="0030156C" w:rsidSect="00DD7E5A">
      <w:endnotePr>
        <w:numFmt w:val="decimal"/>
      </w:endnotePr>
      <w:pgSz w:w="11906" w:h="16838"/>
      <w:pgMar w:top="284" w:right="282" w:bottom="426" w:left="426"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7F" w:rsidRDefault="00D12D7F" w:rsidP="00C24829">
      <w:pPr>
        <w:spacing w:line="240" w:lineRule="auto"/>
      </w:pPr>
      <w:r>
        <w:separator/>
      </w:r>
    </w:p>
  </w:endnote>
  <w:endnote w:type="continuationSeparator" w:id="0">
    <w:p w:rsidR="00D12D7F" w:rsidRDefault="00D12D7F" w:rsidP="00C24829">
      <w:pPr>
        <w:spacing w:line="240" w:lineRule="auto"/>
      </w:pPr>
      <w:r>
        <w:continuationSeparator/>
      </w:r>
    </w:p>
  </w:endnote>
  <w:endnote w:id="1">
    <w:p w:rsidR="00624533" w:rsidRPr="005E5BDA" w:rsidRDefault="00624533">
      <w:pPr>
        <w:pStyle w:val="SonnotMetni"/>
        <w:rPr>
          <w:sz w:val="16"/>
          <w:szCs w:val="16"/>
        </w:rPr>
      </w:pPr>
      <w:r w:rsidRPr="005E5BDA">
        <w:rPr>
          <w:rStyle w:val="SonnotBavurusu"/>
          <w:sz w:val="16"/>
          <w:szCs w:val="16"/>
        </w:rPr>
        <w:endnoteRef/>
      </w:r>
      <w:r w:rsidRPr="005E5BDA">
        <w:rPr>
          <w:sz w:val="16"/>
          <w:szCs w:val="16"/>
        </w:rPr>
        <w:t xml:space="preserve"> </w:t>
      </w:r>
      <w:r w:rsidR="00C946ED" w:rsidRPr="005E5BDA">
        <w:rPr>
          <w:rFonts w:eastAsia="Times New Roman" w:cs="Traditional Arabic"/>
          <w:sz w:val="16"/>
          <w:szCs w:val="16"/>
          <w:lang w:eastAsia="tr-TR"/>
        </w:rPr>
        <w:t>Âl-i İmrâ</w:t>
      </w:r>
      <w:r w:rsidRPr="005E5BDA">
        <w:rPr>
          <w:rFonts w:eastAsia="Times New Roman" w:cs="Traditional Arabic"/>
          <w:sz w:val="16"/>
          <w:szCs w:val="16"/>
          <w:lang w:eastAsia="tr-TR"/>
        </w:rPr>
        <w:t>n, 3/161.</w:t>
      </w:r>
    </w:p>
  </w:endnote>
  <w:endnote w:id="2">
    <w:p w:rsidR="00624533" w:rsidRPr="005E5BDA" w:rsidRDefault="00624533" w:rsidP="008648B5">
      <w:pPr>
        <w:pStyle w:val="SonnotMetni"/>
        <w:rPr>
          <w:sz w:val="16"/>
          <w:szCs w:val="16"/>
        </w:rPr>
      </w:pPr>
      <w:r w:rsidRPr="005E5BDA">
        <w:rPr>
          <w:rStyle w:val="SonnotBavurusu"/>
          <w:sz w:val="16"/>
          <w:szCs w:val="16"/>
        </w:rPr>
        <w:endnoteRef/>
      </w:r>
      <w:r w:rsidRPr="005E5BDA">
        <w:rPr>
          <w:sz w:val="16"/>
          <w:szCs w:val="16"/>
        </w:rPr>
        <w:t xml:space="preserve"> </w:t>
      </w:r>
      <w:r w:rsidR="008648B5" w:rsidRPr="005E5BDA">
        <w:rPr>
          <w:rFonts w:eastAsia="Times New Roman" w:cs="Traditional Arabic"/>
          <w:sz w:val="16"/>
          <w:szCs w:val="16"/>
          <w:lang w:eastAsia="tr-TR"/>
        </w:rPr>
        <w:t>Müslim, Birr ve sıla, 59.</w:t>
      </w:r>
    </w:p>
  </w:endnote>
  <w:endnote w:id="3">
    <w:p w:rsidR="00B42BF5" w:rsidRPr="005E5BDA" w:rsidRDefault="00B42BF5" w:rsidP="00B42BF5">
      <w:pPr>
        <w:pStyle w:val="SonnotMetni"/>
        <w:rPr>
          <w:rFonts w:eastAsia="Times New Roman" w:cs="Traditional Arabic"/>
          <w:sz w:val="16"/>
          <w:szCs w:val="16"/>
        </w:rPr>
      </w:pPr>
      <w:r w:rsidRPr="005E5BDA">
        <w:rPr>
          <w:rStyle w:val="SonnotBavurusu"/>
          <w:sz w:val="16"/>
          <w:szCs w:val="16"/>
        </w:rPr>
        <w:endnoteRef/>
      </w:r>
      <w:r w:rsidRPr="005E5BDA">
        <w:rPr>
          <w:sz w:val="16"/>
          <w:szCs w:val="16"/>
        </w:rPr>
        <w:t xml:space="preserve"> </w:t>
      </w:r>
      <w:r w:rsidRPr="005E5BDA">
        <w:rPr>
          <w:rFonts w:eastAsia="Times New Roman" w:cs="Traditional Arabic"/>
          <w:sz w:val="16"/>
          <w:szCs w:val="16"/>
        </w:rPr>
        <w:t>Müslim, Müsâkât, 141.</w:t>
      </w:r>
    </w:p>
  </w:endnote>
  <w:endnote w:id="4">
    <w:p w:rsidR="00B42BF5" w:rsidRPr="005E5BDA" w:rsidRDefault="00B42BF5" w:rsidP="00B42BF5">
      <w:pPr>
        <w:pStyle w:val="SonnotMetni"/>
        <w:rPr>
          <w:sz w:val="16"/>
          <w:szCs w:val="16"/>
        </w:rPr>
      </w:pPr>
      <w:r w:rsidRPr="005E5BDA">
        <w:rPr>
          <w:rStyle w:val="SonnotBavurusu"/>
          <w:sz w:val="16"/>
          <w:szCs w:val="16"/>
        </w:rPr>
        <w:endnoteRef/>
      </w:r>
      <w:r w:rsidRPr="005E5BDA">
        <w:rPr>
          <w:sz w:val="16"/>
          <w:szCs w:val="16"/>
        </w:rPr>
        <w:t xml:space="preserve"> </w:t>
      </w:r>
      <w:r w:rsidRPr="005E5BDA">
        <w:rPr>
          <w:rFonts w:eastAsia="Times New Roman" w:cs="Traditional Arabic"/>
          <w:sz w:val="16"/>
          <w:szCs w:val="16"/>
        </w:rPr>
        <w:t>Müslim, İmâre, 30.</w:t>
      </w:r>
    </w:p>
  </w:endnote>
  <w:endnote w:id="5">
    <w:p w:rsidR="00624533" w:rsidRPr="005E5BDA" w:rsidRDefault="00624533">
      <w:pPr>
        <w:pStyle w:val="SonnotMetni"/>
        <w:rPr>
          <w:sz w:val="16"/>
          <w:szCs w:val="16"/>
        </w:rPr>
      </w:pPr>
      <w:r w:rsidRPr="005E5BDA">
        <w:rPr>
          <w:rStyle w:val="SonnotBavurusu"/>
          <w:sz w:val="16"/>
          <w:szCs w:val="16"/>
        </w:rPr>
        <w:endnoteRef/>
      </w:r>
      <w:r w:rsidRPr="005E5BDA">
        <w:rPr>
          <w:sz w:val="16"/>
          <w:szCs w:val="16"/>
        </w:rPr>
        <w:t xml:space="preserve"> </w:t>
      </w:r>
      <w:r w:rsidRPr="005E5BDA">
        <w:rPr>
          <w:rFonts w:eastAsia="Times New Roman" w:cs="Traditional Arabic"/>
          <w:sz w:val="16"/>
          <w:szCs w:val="16"/>
        </w:rPr>
        <w:t>Ebû Dâvûd, Harâc, fey’ ve imâre, 9-10.</w:t>
      </w:r>
    </w:p>
  </w:endnote>
  <w:endnote w:id="6">
    <w:p w:rsidR="00624533" w:rsidRPr="005E5BDA" w:rsidRDefault="00624533">
      <w:pPr>
        <w:pStyle w:val="SonnotMetni"/>
        <w:rPr>
          <w:rFonts w:eastAsia="Times New Roman" w:cs="Traditional Arabic"/>
          <w:sz w:val="16"/>
          <w:szCs w:val="16"/>
        </w:rPr>
      </w:pPr>
      <w:r w:rsidRPr="005E5BDA">
        <w:rPr>
          <w:rStyle w:val="SonnotBavurusu"/>
          <w:sz w:val="16"/>
          <w:szCs w:val="16"/>
        </w:rPr>
        <w:endnoteRef/>
      </w:r>
      <w:r w:rsidRPr="005E5BDA">
        <w:rPr>
          <w:sz w:val="16"/>
          <w:szCs w:val="16"/>
        </w:rPr>
        <w:t xml:space="preserve"> </w:t>
      </w:r>
      <w:r w:rsidRPr="005E5BDA">
        <w:rPr>
          <w:rFonts w:eastAsia="Times New Roman" w:cs="Traditional Arabic"/>
          <w:sz w:val="16"/>
          <w:szCs w:val="16"/>
        </w:rPr>
        <w:t>İbn Mâce, Ticâret, 2.</w:t>
      </w:r>
    </w:p>
    <w:p w:rsidR="0030156C" w:rsidRDefault="0030156C">
      <w:pPr>
        <w:pStyle w:val="SonnotMetni"/>
        <w:rPr>
          <w:rFonts w:eastAsia="Times New Roman" w:cs="Traditional Arabic"/>
          <w:sz w:val="18"/>
          <w:szCs w:val="18"/>
        </w:rPr>
      </w:pPr>
    </w:p>
    <w:p w:rsidR="0030156C" w:rsidRPr="000236FB" w:rsidRDefault="000236FB" w:rsidP="000236FB">
      <w:pPr>
        <w:pStyle w:val="SonnotMetni"/>
        <w:ind w:left="2832" w:firstLine="708"/>
        <w:rPr>
          <w:b/>
          <w:bCs/>
          <w:i/>
          <w:iCs/>
          <w:lang w:val="tr-TR"/>
        </w:rPr>
      </w:pPr>
      <w:r>
        <w:rPr>
          <w:rFonts w:eastAsia="Times New Roman" w:cs="Traditional Arabic"/>
          <w:b/>
          <w:bCs/>
          <w:i/>
          <w:iCs/>
          <w:sz w:val="18"/>
          <w:szCs w:val="18"/>
          <w:lang w:val="tr-TR"/>
        </w:rPr>
        <w:t>Giresun Müftülüğü</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Shaikh Hamdullah Basic">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7F" w:rsidRDefault="00D12D7F" w:rsidP="00C24829">
      <w:pPr>
        <w:spacing w:line="240" w:lineRule="auto"/>
      </w:pPr>
      <w:r>
        <w:separator/>
      </w:r>
    </w:p>
  </w:footnote>
  <w:footnote w:type="continuationSeparator" w:id="0">
    <w:p w:rsidR="00D12D7F" w:rsidRDefault="00D12D7F" w:rsidP="00C248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D7"/>
    <w:rsid w:val="00004215"/>
    <w:rsid w:val="00010D4D"/>
    <w:rsid w:val="00013D32"/>
    <w:rsid w:val="000236FB"/>
    <w:rsid w:val="00043096"/>
    <w:rsid w:val="00061E09"/>
    <w:rsid w:val="0007325B"/>
    <w:rsid w:val="00073E7A"/>
    <w:rsid w:val="00081418"/>
    <w:rsid w:val="000A4764"/>
    <w:rsid w:val="000C7480"/>
    <w:rsid w:val="000E133D"/>
    <w:rsid w:val="000F4CA7"/>
    <w:rsid w:val="00127087"/>
    <w:rsid w:val="001441D0"/>
    <w:rsid w:val="00146C4B"/>
    <w:rsid w:val="00154FC3"/>
    <w:rsid w:val="00156329"/>
    <w:rsid w:val="001A4F0B"/>
    <w:rsid w:val="001D016E"/>
    <w:rsid w:val="00230B0B"/>
    <w:rsid w:val="00247E05"/>
    <w:rsid w:val="0028659F"/>
    <w:rsid w:val="002A28ED"/>
    <w:rsid w:val="002B3489"/>
    <w:rsid w:val="002C26E7"/>
    <w:rsid w:val="002C29DB"/>
    <w:rsid w:val="0030156C"/>
    <w:rsid w:val="003022EA"/>
    <w:rsid w:val="0035627A"/>
    <w:rsid w:val="00376A37"/>
    <w:rsid w:val="00405E52"/>
    <w:rsid w:val="00413D9B"/>
    <w:rsid w:val="00421BAC"/>
    <w:rsid w:val="00470B7C"/>
    <w:rsid w:val="005C7BEE"/>
    <w:rsid w:val="005D6E6E"/>
    <w:rsid w:val="005E3FCB"/>
    <w:rsid w:val="005E5BDA"/>
    <w:rsid w:val="006013F7"/>
    <w:rsid w:val="006138C0"/>
    <w:rsid w:val="00624533"/>
    <w:rsid w:val="006366AC"/>
    <w:rsid w:val="00652D40"/>
    <w:rsid w:val="006601B6"/>
    <w:rsid w:val="0066160F"/>
    <w:rsid w:val="006A3CBF"/>
    <w:rsid w:val="006D004A"/>
    <w:rsid w:val="006F15C0"/>
    <w:rsid w:val="00706F01"/>
    <w:rsid w:val="0071220B"/>
    <w:rsid w:val="007B7CDE"/>
    <w:rsid w:val="007D305B"/>
    <w:rsid w:val="007F4782"/>
    <w:rsid w:val="008648B5"/>
    <w:rsid w:val="008861E3"/>
    <w:rsid w:val="00897C9D"/>
    <w:rsid w:val="008B5DE0"/>
    <w:rsid w:val="008C416D"/>
    <w:rsid w:val="008C7018"/>
    <w:rsid w:val="008D784D"/>
    <w:rsid w:val="00932130"/>
    <w:rsid w:val="00952AE0"/>
    <w:rsid w:val="00993C27"/>
    <w:rsid w:val="009B18CB"/>
    <w:rsid w:val="00A267AA"/>
    <w:rsid w:val="00A547D7"/>
    <w:rsid w:val="00AD0535"/>
    <w:rsid w:val="00AF14FA"/>
    <w:rsid w:val="00B235C2"/>
    <w:rsid w:val="00B26FCB"/>
    <w:rsid w:val="00B35081"/>
    <w:rsid w:val="00B42BF5"/>
    <w:rsid w:val="00B71B69"/>
    <w:rsid w:val="00BD201E"/>
    <w:rsid w:val="00C03B47"/>
    <w:rsid w:val="00C03F7F"/>
    <w:rsid w:val="00C22A56"/>
    <w:rsid w:val="00C24829"/>
    <w:rsid w:val="00C32A09"/>
    <w:rsid w:val="00C46172"/>
    <w:rsid w:val="00C5603D"/>
    <w:rsid w:val="00C90712"/>
    <w:rsid w:val="00C946ED"/>
    <w:rsid w:val="00D12D7F"/>
    <w:rsid w:val="00D17F1E"/>
    <w:rsid w:val="00D30D21"/>
    <w:rsid w:val="00D46723"/>
    <w:rsid w:val="00D64841"/>
    <w:rsid w:val="00DC0C9D"/>
    <w:rsid w:val="00DD7E5A"/>
    <w:rsid w:val="00E45C0C"/>
    <w:rsid w:val="00E6619F"/>
    <w:rsid w:val="00E84BAC"/>
    <w:rsid w:val="00EC6505"/>
    <w:rsid w:val="00ED6997"/>
    <w:rsid w:val="00EF4BE6"/>
    <w:rsid w:val="00F004C3"/>
    <w:rsid w:val="00F17654"/>
    <w:rsid w:val="00F35935"/>
    <w:rsid w:val="00F42DFF"/>
    <w:rsid w:val="00F510E5"/>
    <w:rsid w:val="00F66870"/>
    <w:rsid w:val="00F71838"/>
    <w:rsid w:val="00F72EDF"/>
    <w:rsid w:val="00FB0798"/>
    <w:rsid w:val="00FC1967"/>
    <w:rsid w:val="00FC7860"/>
    <w:rsid w:val="00FF4D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E"/>
    <w:pPr>
      <w:spacing w:line="360" w:lineRule="auto"/>
      <w:jc w:val="both"/>
    </w:pPr>
    <w:rPr>
      <w:rFonts w:ascii="Times New Roman" w:hAnsi="Times New Roman"/>
      <w:sz w:val="22"/>
      <w:szCs w:val="22"/>
      <w:lang w:eastAsia="en-US"/>
    </w:rPr>
  </w:style>
  <w:style w:type="paragraph" w:styleId="Balk1">
    <w:name w:val="heading 1"/>
    <w:aliases w:val="Hadis Projesi Konu Başlığı"/>
    <w:basedOn w:val="Normal"/>
    <w:next w:val="Normal"/>
    <w:link w:val="Balk1Char"/>
    <w:autoRedefine/>
    <w:qFormat/>
    <w:rsid w:val="001D016E"/>
    <w:pPr>
      <w:keepNext/>
      <w:jc w:val="center"/>
      <w:outlineLvl w:val="0"/>
    </w:pPr>
    <w:rPr>
      <w:rFonts w:eastAsia="SimSun" w:cs="Times New Roman"/>
      <w:b/>
      <w:bCs/>
      <w:kern w:val="32"/>
      <w:sz w:val="24"/>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adis Projesi Konu Başlığı Char"/>
    <w:link w:val="Balk1"/>
    <w:rsid w:val="001D016E"/>
    <w:rPr>
      <w:rFonts w:ascii="Times New Roman" w:eastAsia="SimSun" w:hAnsi="Times New Roman" w:cs="Times New Roman"/>
      <w:b/>
      <w:bCs/>
      <w:kern w:val="32"/>
      <w:sz w:val="24"/>
      <w:szCs w:val="24"/>
      <w:lang w:eastAsia="tr-TR"/>
    </w:rPr>
  </w:style>
  <w:style w:type="paragraph" w:styleId="BalonMetni">
    <w:name w:val="Balloon Text"/>
    <w:basedOn w:val="Normal"/>
    <w:link w:val="BalonMetniChar"/>
    <w:uiPriority w:val="99"/>
    <w:semiHidden/>
    <w:unhideWhenUsed/>
    <w:rsid w:val="00247E05"/>
    <w:pPr>
      <w:spacing w:line="240" w:lineRule="auto"/>
    </w:pPr>
    <w:rPr>
      <w:rFonts w:ascii="Segoe UI" w:hAnsi="Segoe UI" w:cs="Times New Roman"/>
      <w:sz w:val="18"/>
      <w:szCs w:val="18"/>
      <w:lang w:val="x-none" w:eastAsia="x-none"/>
    </w:rPr>
  </w:style>
  <w:style w:type="character" w:customStyle="1" w:styleId="BalonMetniChar">
    <w:name w:val="Balon Metni Char"/>
    <w:link w:val="BalonMetni"/>
    <w:uiPriority w:val="99"/>
    <w:semiHidden/>
    <w:rsid w:val="00247E05"/>
    <w:rPr>
      <w:rFonts w:ascii="Segoe UI" w:eastAsia="Calibri" w:hAnsi="Segoe UI" w:cs="Segoe UI"/>
      <w:sz w:val="18"/>
      <w:szCs w:val="18"/>
    </w:rPr>
  </w:style>
  <w:style w:type="paragraph" w:styleId="DipnotMetni">
    <w:name w:val="footnote text"/>
    <w:basedOn w:val="Normal"/>
    <w:link w:val="DipnotMetniChar"/>
    <w:uiPriority w:val="99"/>
    <w:semiHidden/>
    <w:unhideWhenUsed/>
    <w:rsid w:val="00C24829"/>
    <w:pPr>
      <w:spacing w:line="240" w:lineRule="auto"/>
    </w:pPr>
    <w:rPr>
      <w:rFonts w:cs="Times New Roman"/>
      <w:sz w:val="20"/>
      <w:szCs w:val="20"/>
      <w:lang w:val="x-none" w:eastAsia="x-none"/>
    </w:rPr>
  </w:style>
  <w:style w:type="character" w:customStyle="1" w:styleId="DipnotMetniChar">
    <w:name w:val="Dipnot Metni Char"/>
    <w:link w:val="DipnotMetni"/>
    <w:uiPriority w:val="99"/>
    <w:semiHidden/>
    <w:rsid w:val="00C24829"/>
    <w:rPr>
      <w:rFonts w:ascii="Times New Roman" w:eastAsia="Calibri" w:hAnsi="Times New Roman" w:cs="Arial"/>
      <w:sz w:val="20"/>
      <w:szCs w:val="20"/>
    </w:rPr>
  </w:style>
  <w:style w:type="character" w:styleId="DipnotBavurusu">
    <w:name w:val="footnote reference"/>
    <w:uiPriority w:val="99"/>
    <w:semiHidden/>
    <w:unhideWhenUsed/>
    <w:rsid w:val="00C24829"/>
    <w:rPr>
      <w:vertAlign w:val="superscript"/>
    </w:rPr>
  </w:style>
  <w:style w:type="paragraph" w:styleId="SonnotMetni">
    <w:name w:val="endnote text"/>
    <w:basedOn w:val="Normal"/>
    <w:link w:val="SonnotMetniChar"/>
    <w:uiPriority w:val="99"/>
    <w:semiHidden/>
    <w:unhideWhenUsed/>
    <w:rsid w:val="00624533"/>
    <w:pPr>
      <w:spacing w:line="240" w:lineRule="auto"/>
    </w:pPr>
    <w:rPr>
      <w:rFonts w:cs="Times New Roman"/>
      <w:sz w:val="20"/>
      <w:szCs w:val="20"/>
      <w:lang w:val="x-none" w:eastAsia="x-none"/>
    </w:rPr>
  </w:style>
  <w:style w:type="character" w:customStyle="1" w:styleId="SonnotMetniChar">
    <w:name w:val="Sonnot Metni Char"/>
    <w:link w:val="SonnotMetni"/>
    <w:uiPriority w:val="99"/>
    <w:semiHidden/>
    <w:rsid w:val="00624533"/>
    <w:rPr>
      <w:rFonts w:ascii="Times New Roman" w:eastAsia="Calibri" w:hAnsi="Times New Roman" w:cs="Arial"/>
      <w:sz w:val="20"/>
      <w:szCs w:val="20"/>
    </w:rPr>
  </w:style>
  <w:style w:type="character" w:styleId="SonnotBavurusu">
    <w:name w:val="endnote reference"/>
    <w:uiPriority w:val="99"/>
    <w:semiHidden/>
    <w:unhideWhenUsed/>
    <w:rsid w:val="00624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E"/>
    <w:pPr>
      <w:spacing w:line="360" w:lineRule="auto"/>
      <w:jc w:val="both"/>
    </w:pPr>
    <w:rPr>
      <w:rFonts w:ascii="Times New Roman" w:hAnsi="Times New Roman"/>
      <w:sz w:val="22"/>
      <w:szCs w:val="22"/>
      <w:lang w:eastAsia="en-US"/>
    </w:rPr>
  </w:style>
  <w:style w:type="paragraph" w:styleId="Balk1">
    <w:name w:val="heading 1"/>
    <w:aliases w:val="Hadis Projesi Konu Başlığı"/>
    <w:basedOn w:val="Normal"/>
    <w:next w:val="Normal"/>
    <w:link w:val="Balk1Char"/>
    <w:autoRedefine/>
    <w:qFormat/>
    <w:rsid w:val="001D016E"/>
    <w:pPr>
      <w:keepNext/>
      <w:jc w:val="center"/>
      <w:outlineLvl w:val="0"/>
    </w:pPr>
    <w:rPr>
      <w:rFonts w:eastAsia="SimSun" w:cs="Times New Roman"/>
      <w:b/>
      <w:bCs/>
      <w:kern w:val="32"/>
      <w:sz w:val="24"/>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adis Projesi Konu Başlığı Char"/>
    <w:link w:val="Balk1"/>
    <w:rsid w:val="001D016E"/>
    <w:rPr>
      <w:rFonts w:ascii="Times New Roman" w:eastAsia="SimSun" w:hAnsi="Times New Roman" w:cs="Times New Roman"/>
      <w:b/>
      <w:bCs/>
      <w:kern w:val="32"/>
      <w:sz w:val="24"/>
      <w:szCs w:val="24"/>
      <w:lang w:eastAsia="tr-TR"/>
    </w:rPr>
  </w:style>
  <w:style w:type="paragraph" w:styleId="BalonMetni">
    <w:name w:val="Balloon Text"/>
    <w:basedOn w:val="Normal"/>
    <w:link w:val="BalonMetniChar"/>
    <w:uiPriority w:val="99"/>
    <w:semiHidden/>
    <w:unhideWhenUsed/>
    <w:rsid w:val="00247E05"/>
    <w:pPr>
      <w:spacing w:line="240" w:lineRule="auto"/>
    </w:pPr>
    <w:rPr>
      <w:rFonts w:ascii="Segoe UI" w:hAnsi="Segoe UI" w:cs="Times New Roman"/>
      <w:sz w:val="18"/>
      <w:szCs w:val="18"/>
      <w:lang w:val="x-none" w:eastAsia="x-none"/>
    </w:rPr>
  </w:style>
  <w:style w:type="character" w:customStyle="1" w:styleId="BalonMetniChar">
    <w:name w:val="Balon Metni Char"/>
    <w:link w:val="BalonMetni"/>
    <w:uiPriority w:val="99"/>
    <w:semiHidden/>
    <w:rsid w:val="00247E05"/>
    <w:rPr>
      <w:rFonts w:ascii="Segoe UI" w:eastAsia="Calibri" w:hAnsi="Segoe UI" w:cs="Segoe UI"/>
      <w:sz w:val="18"/>
      <w:szCs w:val="18"/>
    </w:rPr>
  </w:style>
  <w:style w:type="paragraph" w:styleId="DipnotMetni">
    <w:name w:val="footnote text"/>
    <w:basedOn w:val="Normal"/>
    <w:link w:val="DipnotMetniChar"/>
    <w:uiPriority w:val="99"/>
    <w:semiHidden/>
    <w:unhideWhenUsed/>
    <w:rsid w:val="00C24829"/>
    <w:pPr>
      <w:spacing w:line="240" w:lineRule="auto"/>
    </w:pPr>
    <w:rPr>
      <w:rFonts w:cs="Times New Roman"/>
      <w:sz w:val="20"/>
      <w:szCs w:val="20"/>
      <w:lang w:val="x-none" w:eastAsia="x-none"/>
    </w:rPr>
  </w:style>
  <w:style w:type="character" w:customStyle="1" w:styleId="DipnotMetniChar">
    <w:name w:val="Dipnot Metni Char"/>
    <w:link w:val="DipnotMetni"/>
    <w:uiPriority w:val="99"/>
    <w:semiHidden/>
    <w:rsid w:val="00C24829"/>
    <w:rPr>
      <w:rFonts w:ascii="Times New Roman" w:eastAsia="Calibri" w:hAnsi="Times New Roman" w:cs="Arial"/>
      <w:sz w:val="20"/>
      <w:szCs w:val="20"/>
    </w:rPr>
  </w:style>
  <w:style w:type="character" w:styleId="DipnotBavurusu">
    <w:name w:val="footnote reference"/>
    <w:uiPriority w:val="99"/>
    <w:semiHidden/>
    <w:unhideWhenUsed/>
    <w:rsid w:val="00C24829"/>
    <w:rPr>
      <w:vertAlign w:val="superscript"/>
    </w:rPr>
  </w:style>
  <w:style w:type="paragraph" w:styleId="SonnotMetni">
    <w:name w:val="endnote text"/>
    <w:basedOn w:val="Normal"/>
    <w:link w:val="SonnotMetniChar"/>
    <w:uiPriority w:val="99"/>
    <w:semiHidden/>
    <w:unhideWhenUsed/>
    <w:rsid w:val="00624533"/>
    <w:pPr>
      <w:spacing w:line="240" w:lineRule="auto"/>
    </w:pPr>
    <w:rPr>
      <w:rFonts w:cs="Times New Roman"/>
      <w:sz w:val="20"/>
      <w:szCs w:val="20"/>
      <w:lang w:val="x-none" w:eastAsia="x-none"/>
    </w:rPr>
  </w:style>
  <w:style w:type="character" w:customStyle="1" w:styleId="SonnotMetniChar">
    <w:name w:val="Sonnot Metni Char"/>
    <w:link w:val="SonnotMetni"/>
    <w:uiPriority w:val="99"/>
    <w:semiHidden/>
    <w:rsid w:val="00624533"/>
    <w:rPr>
      <w:rFonts w:ascii="Times New Roman" w:eastAsia="Calibri" w:hAnsi="Times New Roman" w:cs="Arial"/>
      <w:sz w:val="20"/>
      <w:szCs w:val="20"/>
    </w:rPr>
  </w:style>
  <w:style w:type="character" w:styleId="SonnotBavurusu">
    <w:name w:val="endnote reference"/>
    <w:uiPriority w:val="99"/>
    <w:semiHidden/>
    <w:unhideWhenUsed/>
    <w:rsid w:val="00624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BCA8-4F00-4913-95A2-15DF4AD4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Hutbe</dc:title>
  <dc:creator>Celalettin OCAK</dc:creator>
  <cp:keywords>Giresun Müftülüğü</cp:keywords>
  <cp:lastModifiedBy>motun</cp:lastModifiedBy>
  <cp:revision>2</cp:revision>
  <cp:lastPrinted>2015-03-26T12:34:00Z</cp:lastPrinted>
  <dcterms:created xsi:type="dcterms:W3CDTF">2017-09-12T13:06:00Z</dcterms:created>
  <dcterms:modified xsi:type="dcterms:W3CDTF">2017-09-12T13:06:00Z</dcterms:modified>
</cp:coreProperties>
</file>